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3C86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Política Nacional Aldir Blanc – PNAB Ciclo 2 | Itaberaba</w:t>
      </w:r>
    </w:p>
    <w:p w14:paraId="058990DD" w14:textId="77777777" w:rsidR="00057334" w:rsidRPr="00057334" w:rsidRDefault="00057334" w:rsidP="00057334">
      <w:r w:rsidRPr="00057334">
        <w:t>A Política Nacional Aldir Blanc de Fomento à Cultura (PNAB), instituída pela Lei Federal nº 14.399/2022, garante repasses continuados da União para estados, Distrito Federal e municípios, com o objetivo de fomentar ações culturais e fortalecer o Sistema Nacional de Cultura.</w:t>
      </w:r>
    </w:p>
    <w:p w14:paraId="098719E6" w14:textId="77777777" w:rsidR="00057334" w:rsidRPr="00057334" w:rsidRDefault="00057334" w:rsidP="00057334">
      <w:r w:rsidRPr="00057334">
        <w:t>Nesta página, você encontra os editais, formulários de inscrição, anexos, cronogramas, atos municipais e a legislação nacional aplicável à execução do Ciclo 2 da PNAB em Itaberaba.</w:t>
      </w:r>
    </w:p>
    <w:p w14:paraId="59769775" w14:textId="77777777" w:rsidR="00057334" w:rsidRPr="00057334" w:rsidRDefault="00057334" w:rsidP="00057334">
      <w:r w:rsidRPr="00057334">
        <w:pict w14:anchorId="502D7741">
          <v:rect id="_x0000_i1037" style="width:0;height:1.5pt" o:hralign="center" o:hrstd="t" o:hr="t" fillcolor="#a0a0a0" stroked="f"/>
        </w:pict>
      </w:r>
    </w:p>
    <w:p w14:paraId="359D571F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Editais e inscrições – Ciclo 2</w:t>
      </w:r>
    </w:p>
    <w:p w14:paraId="7023FE26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Edital de Chamamento Público nº 01/2026 – Cultura Viva</w:t>
      </w:r>
    </w:p>
    <w:p w14:paraId="2FD9F95B" w14:textId="77777777" w:rsidR="00057334" w:rsidRPr="00057334" w:rsidRDefault="00057334" w:rsidP="00057334">
      <w:pPr>
        <w:numPr>
          <w:ilvl w:val="0"/>
          <w:numId w:val="1"/>
        </w:numPr>
      </w:pPr>
      <w:hyperlink r:id="rId5" w:tgtFrame="_blank" w:history="1">
        <w:r w:rsidRPr="00057334">
          <w:rPr>
            <w:rStyle w:val="Hyperlink"/>
          </w:rPr>
          <w:t>Acessar o Edital nº 01/2026 – Cultura Viva</w:t>
        </w:r>
      </w:hyperlink>
    </w:p>
    <w:p w14:paraId="583FF425" w14:textId="77777777" w:rsidR="00057334" w:rsidRPr="00057334" w:rsidRDefault="00057334" w:rsidP="00057334">
      <w:pPr>
        <w:numPr>
          <w:ilvl w:val="0"/>
          <w:numId w:val="1"/>
        </w:numPr>
      </w:pPr>
      <w:hyperlink r:id="rId6" w:tgtFrame="_blank" w:history="1">
        <w:r w:rsidRPr="00057334">
          <w:rPr>
            <w:rStyle w:val="Hyperlink"/>
          </w:rPr>
          <w:t>Realizar inscrição no Edital nº 01/2026</w:t>
        </w:r>
      </w:hyperlink>
    </w:p>
    <w:p w14:paraId="28861259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Edital de Chamamento Público nº 02/2026 – Premiação de Terreiros</w:t>
      </w:r>
    </w:p>
    <w:p w14:paraId="3A7AB12E" w14:textId="77777777" w:rsidR="00057334" w:rsidRPr="00057334" w:rsidRDefault="00057334" w:rsidP="00057334">
      <w:pPr>
        <w:numPr>
          <w:ilvl w:val="0"/>
          <w:numId w:val="2"/>
        </w:numPr>
      </w:pPr>
      <w:hyperlink r:id="rId7" w:tgtFrame="_blank" w:history="1">
        <w:r w:rsidRPr="00057334">
          <w:rPr>
            <w:rStyle w:val="Hyperlink"/>
          </w:rPr>
          <w:t>Acessar o Edital nº 02/2026 – Premiação de Terreiros</w:t>
        </w:r>
      </w:hyperlink>
    </w:p>
    <w:p w14:paraId="0FEC0B2E" w14:textId="77777777" w:rsidR="00057334" w:rsidRPr="00057334" w:rsidRDefault="00057334" w:rsidP="00057334">
      <w:pPr>
        <w:numPr>
          <w:ilvl w:val="0"/>
          <w:numId w:val="2"/>
        </w:numPr>
      </w:pPr>
      <w:hyperlink r:id="rId8" w:tgtFrame="_blank" w:history="1">
        <w:r w:rsidRPr="00057334">
          <w:rPr>
            <w:rStyle w:val="Hyperlink"/>
          </w:rPr>
          <w:t>Realizar inscrição no Edital nº 02/2026</w:t>
        </w:r>
      </w:hyperlink>
    </w:p>
    <w:p w14:paraId="6D75928A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Edital de Chamamento Público nº 03/2026 – Fomento a Projetos Culturais</w:t>
      </w:r>
    </w:p>
    <w:p w14:paraId="5283A620" w14:textId="77777777" w:rsidR="00057334" w:rsidRPr="00057334" w:rsidRDefault="00057334" w:rsidP="00057334">
      <w:pPr>
        <w:numPr>
          <w:ilvl w:val="0"/>
          <w:numId w:val="3"/>
        </w:numPr>
      </w:pPr>
      <w:hyperlink r:id="rId9" w:tgtFrame="_blank" w:history="1">
        <w:r w:rsidRPr="00057334">
          <w:rPr>
            <w:rStyle w:val="Hyperlink"/>
          </w:rPr>
          <w:t>Acessar o Edital nº 03/2026 – Fomento a Projetos</w:t>
        </w:r>
      </w:hyperlink>
    </w:p>
    <w:p w14:paraId="1F890C58" w14:textId="77777777" w:rsidR="00057334" w:rsidRPr="00057334" w:rsidRDefault="00057334" w:rsidP="00057334">
      <w:pPr>
        <w:numPr>
          <w:ilvl w:val="0"/>
          <w:numId w:val="3"/>
        </w:numPr>
      </w:pPr>
      <w:hyperlink r:id="rId10" w:tgtFrame="_blank" w:history="1">
        <w:r w:rsidRPr="00057334">
          <w:rPr>
            <w:rStyle w:val="Hyperlink"/>
          </w:rPr>
          <w:t>Realizar inscrição no Edital nº 03/2026</w:t>
        </w:r>
      </w:hyperlink>
    </w:p>
    <w:p w14:paraId="67AB42F7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Cronogramas e orientações</w:t>
      </w:r>
    </w:p>
    <w:p w14:paraId="3034E402" w14:textId="77777777" w:rsidR="00057334" w:rsidRPr="00057334" w:rsidRDefault="00057334" w:rsidP="00057334">
      <w:pPr>
        <w:numPr>
          <w:ilvl w:val="0"/>
          <w:numId w:val="4"/>
        </w:numPr>
      </w:pPr>
      <w:hyperlink r:id="rId11" w:tgtFrame="_blank" w:history="1">
        <w:r w:rsidRPr="00057334">
          <w:rPr>
            <w:rStyle w:val="Hyperlink"/>
          </w:rPr>
          <w:t>Baixar cronogramas dos editais</w:t>
        </w:r>
      </w:hyperlink>
    </w:p>
    <w:p w14:paraId="781BF83D" w14:textId="77777777" w:rsidR="00057334" w:rsidRPr="00057334" w:rsidRDefault="00057334" w:rsidP="00057334">
      <w:pPr>
        <w:numPr>
          <w:ilvl w:val="0"/>
          <w:numId w:val="4"/>
        </w:numPr>
      </w:pPr>
      <w:hyperlink r:id="rId12" w:tgtFrame="_blank" w:history="1">
        <w:r w:rsidRPr="00057334">
          <w:rPr>
            <w:rStyle w:val="Hyperlink"/>
          </w:rPr>
          <w:t>Leia sobre o lançamento dos editais e a trilha de formação</w:t>
        </w:r>
      </w:hyperlink>
    </w:p>
    <w:p w14:paraId="640F425B" w14:textId="77777777" w:rsidR="00057334" w:rsidRPr="00057334" w:rsidRDefault="00057334" w:rsidP="00057334">
      <w:r w:rsidRPr="00057334">
        <w:pict w14:anchorId="7B44D333">
          <v:rect id="_x0000_i1038" style="width:0;height:1.5pt" o:hralign="center" o:hrstd="t" o:hr="t" fillcolor="#a0a0a0" stroked="f"/>
        </w:pict>
      </w:r>
    </w:p>
    <w:p w14:paraId="38718330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Legislação nacional da PNAB</w:t>
      </w:r>
    </w:p>
    <w:p w14:paraId="75C29204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Leis federais</w:t>
      </w:r>
    </w:p>
    <w:p w14:paraId="44688B87" w14:textId="77777777" w:rsidR="00057334" w:rsidRPr="00057334" w:rsidRDefault="00057334" w:rsidP="00057334">
      <w:pPr>
        <w:numPr>
          <w:ilvl w:val="0"/>
          <w:numId w:val="5"/>
        </w:numPr>
      </w:pPr>
      <w:hyperlink r:id="rId13" w:tgtFrame="_blank" w:history="1">
        <w:r w:rsidRPr="00057334">
          <w:rPr>
            <w:rStyle w:val="Hyperlink"/>
          </w:rPr>
          <w:t>Lei nº 14.399, de 8 de julho de 2022</w:t>
        </w:r>
      </w:hyperlink>
      <w:r w:rsidRPr="00057334">
        <w:t> – Institui a Política Nacional Aldir Blanc de Fomento à Cultura.</w:t>
      </w:r>
    </w:p>
    <w:p w14:paraId="79BD9F6B" w14:textId="77777777" w:rsidR="00057334" w:rsidRPr="00057334" w:rsidRDefault="00057334" w:rsidP="00057334">
      <w:pPr>
        <w:numPr>
          <w:ilvl w:val="0"/>
          <w:numId w:val="5"/>
        </w:numPr>
      </w:pPr>
      <w:hyperlink r:id="rId14" w:tgtFrame="_blank" w:history="1">
        <w:r w:rsidRPr="00057334">
          <w:rPr>
            <w:rStyle w:val="Hyperlink"/>
          </w:rPr>
          <w:t>Lei nº 14.719, de 1º de novembro de 2023</w:t>
        </w:r>
      </w:hyperlink>
      <w:r w:rsidRPr="00057334">
        <w:t> – Dispõe sobre diretrizes para aplicação de recursos da PNAB no âmbito do Novo PAC.</w:t>
      </w:r>
    </w:p>
    <w:p w14:paraId="7A99C2DB" w14:textId="77777777" w:rsidR="00057334" w:rsidRPr="00057334" w:rsidRDefault="00057334" w:rsidP="00057334">
      <w:pPr>
        <w:numPr>
          <w:ilvl w:val="0"/>
          <w:numId w:val="5"/>
        </w:numPr>
      </w:pPr>
      <w:hyperlink r:id="rId15" w:tgtFrame="_blank" w:history="1">
        <w:r w:rsidRPr="00057334">
          <w:rPr>
            <w:rStyle w:val="Hyperlink"/>
          </w:rPr>
          <w:t>Lei nº 14.903, de 27 de junho de 2024</w:t>
        </w:r>
      </w:hyperlink>
      <w:r w:rsidRPr="00057334">
        <w:t> – Institui o Marco Regulatório do Fomento à Cultura.</w:t>
      </w:r>
    </w:p>
    <w:p w14:paraId="77D5367A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Decretos federais</w:t>
      </w:r>
    </w:p>
    <w:p w14:paraId="4997EE51" w14:textId="77777777" w:rsidR="00057334" w:rsidRPr="00057334" w:rsidRDefault="00057334" w:rsidP="00057334">
      <w:pPr>
        <w:numPr>
          <w:ilvl w:val="0"/>
          <w:numId w:val="6"/>
        </w:numPr>
      </w:pPr>
      <w:hyperlink r:id="rId16" w:tgtFrame="_blank" w:history="1">
        <w:r w:rsidRPr="00057334">
          <w:rPr>
            <w:rStyle w:val="Hyperlink"/>
          </w:rPr>
          <w:t>Decreto nº 11.740, de 18 de outubro de 2023</w:t>
        </w:r>
      </w:hyperlink>
      <w:r w:rsidRPr="00057334">
        <w:t> – Regulamenta a PNAB.</w:t>
      </w:r>
    </w:p>
    <w:p w14:paraId="649E66FA" w14:textId="77777777" w:rsidR="00057334" w:rsidRPr="00057334" w:rsidRDefault="00057334" w:rsidP="00057334">
      <w:pPr>
        <w:numPr>
          <w:ilvl w:val="0"/>
          <w:numId w:val="6"/>
        </w:numPr>
      </w:pPr>
      <w:hyperlink r:id="rId17" w:tgtFrame="_blank" w:history="1">
        <w:r w:rsidRPr="00057334">
          <w:rPr>
            <w:rStyle w:val="Hyperlink"/>
          </w:rPr>
          <w:t>Decreto nº 12.257, de 22 de novembro de 2024</w:t>
        </w:r>
      </w:hyperlink>
      <w:r w:rsidRPr="00057334">
        <w:t> – Altera o Decreto nº 11.740/2023.</w:t>
      </w:r>
    </w:p>
    <w:p w14:paraId="2BE15E96" w14:textId="77777777" w:rsidR="00057334" w:rsidRPr="00057334" w:rsidRDefault="00057334" w:rsidP="00057334">
      <w:pPr>
        <w:numPr>
          <w:ilvl w:val="0"/>
          <w:numId w:val="6"/>
        </w:numPr>
      </w:pPr>
      <w:hyperlink r:id="rId18" w:tgtFrame="_blank" w:history="1">
        <w:r w:rsidRPr="00057334">
          <w:rPr>
            <w:rStyle w:val="Hyperlink"/>
          </w:rPr>
          <w:t>Decreto nº 11.453, de 23 de março de 2023</w:t>
        </w:r>
      </w:hyperlink>
      <w:r w:rsidRPr="00057334">
        <w:t> – Dispõe sobre os mecanismos de fomento do sistema de financiamento à cultura.</w:t>
      </w:r>
    </w:p>
    <w:p w14:paraId="7FF66B31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Portarias do Ministério da Cultura</w:t>
      </w:r>
    </w:p>
    <w:p w14:paraId="2B7B3AAD" w14:textId="77777777" w:rsidR="00057334" w:rsidRPr="00057334" w:rsidRDefault="00057334" w:rsidP="00057334">
      <w:pPr>
        <w:numPr>
          <w:ilvl w:val="0"/>
          <w:numId w:val="7"/>
        </w:numPr>
      </w:pPr>
      <w:hyperlink r:id="rId19" w:tgtFrame="_blank" w:history="1">
        <w:r w:rsidRPr="00057334">
          <w:rPr>
            <w:rStyle w:val="Hyperlink"/>
          </w:rPr>
          <w:t>Portaria MinC nº 216, de 11 de junho de 2025</w:t>
        </w:r>
      </w:hyperlink>
      <w:r w:rsidRPr="00057334">
        <w:t> – Institui o Programa Nacional Aldir Blanc de Apoio a Ações Continuadas.</w:t>
      </w:r>
    </w:p>
    <w:p w14:paraId="3186CCB3" w14:textId="77777777" w:rsidR="00057334" w:rsidRPr="00057334" w:rsidRDefault="00057334" w:rsidP="00057334">
      <w:pPr>
        <w:numPr>
          <w:ilvl w:val="0"/>
          <w:numId w:val="7"/>
        </w:numPr>
      </w:pPr>
      <w:hyperlink r:id="rId20" w:tgtFrame="_blank" w:history="1">
        <w:r w:rsidRPr="00057334">
          <w:rPr>
            <w:rStyle w:val="Hyperlink"/>
          </w:rPr>
          <w:t>Portaria MinC nº 217, de 11 de junho de 2025</w:t>
        </w:r>
      </w:hyperlink>
      <w:r w:rsidRPr="00057334">
        <w:t> – Institui o Programa Nacional Aldir Blanc de Formação em Gestão Pública de Cultura.</w:t>
      </w:r>
    </w:p>
    <w:p w14:paraId="1B67BE4E" w14:textId="77777777" w:rsidR="00057334" w:rsidRPr="00057334" w:rsidRDefault="00057334" w:rsidP="00057334">
      <w:pPr>
        <w:numPr>
          <w:ilvl w:val="0"/>
          <w:numId w:val="7"/>
        </w:numPr>
      </w:pPr>
      <w:hyperlink r:id="rId21" w:tgtFrame="_blank" w:history="1">
        <w:r w:rsidRPr="00057334">
          <w:rPr>
            <w:rStyle w:val="Hyperlink"/>
          </w:rPr>
          <w:t>Portaria MinC nº 218, de 11 de junho de 2025</w:t>
        </w:r>
      </w:hyperlink>
      <w:r w:rsidRPr="00057334">
        <w:t> – Institui o Programa Nacional Aldir Blanc de Requalificação.</w:t>
      </w:r>
    </w:p>
    <w:p w14:paraId="75FC708D" w14:textId="77777777" w:rsidR="00057334" w:rsidRPr="00057334" w:rsidRDefault="00057334" w:rsidP="00057334">
      <w:pPr>
        <w:numPr>
          <w:ilvl w:val="0"/>
          <w:numId w:val="7"/>
        </w:numPr>
      </w:pPr>
      <w:hyperlink r:id="rId22" w:tgtFrame="_blank" w:history="1">
        <w:r w:rsidRPr="00057334">
          <w:rPr>
            <w:rStyle w:val="Hyperlink"/>
          </w:rPr>
          <w:t>Portaria MinC nº 243, de 9 de outubro de 2025</w:t>
        </w:r>
      </w:hyperlink>
      <w:r w:rsidRPr="00057334">
        <w:t> – Estabelece diretrizes complementares para solicitação, execução, monitoramento e avaliação da PNAB.</w:t>
      </w:r>
    </w:p>
    <w:p w14:paraId="7076D698" w14:textId="77777777" w:rsidR="00057334" w:rsidRPr="00057334" w:rsidRDefault="00057334" w:rsidP="00057334">
      <w:pPr>
        <w:numPr>
          <w:ilvl w:val="0"/>
          <w:numId w:val="7"/>
        </w:numPr>
      </w:pPr>
      <w:hyperlink r:id="rId23" w:tgtFrame="_blank" w:history="1">
        <w:r w:rsidRPr="00057334">
          <w:rPr>
            <w:rStyle w:val="Hyperlink"/>
          </w:rPr>
          <w:t>Portaria MinC nº 256, de 28 de novembro de 2025</w:t>
        </w:r>
      </w:hyperlink>
      <w:r w:rsidRPr="00057334">
        <w:t> – Altera a Portaria MinC nº 243/2025.</w:t>
      </w:r>
    </w:p>
    <w:p w14:paraId="1A136B59" w14:textId="77777777" w:rsidR="00057334" w:rsidRPr="00057334" w:rsidRDefault="00057334" w:rsidP="00057334">
      <w:pPr>
        <w:numPr>
          <w:ilvl w:val="0"/>
          <w:numId w:val="7"/>
        </w:numPr>
      </w:pPr>
      <w:hyperlink r:id="rId24" w:tgtFrame="_blank" w:history="1">
        <w:r w:rsidRPr="00057334">
          <w:rPr>
            <w:rStyle w:val="Hyperlink"/>
          </w:rPr>
          <w:t>Portaria MinC nº 296, de 6 de julho de 2026</w:t>
        </w:r>
      </w:hyperlink>
      <w:r w:rsidRPr="00057334">
        <w:t> – Institui o Comitê Gestor da PNAB.</w:t>
      </w:r>
    </w:p>
    <w:p w14:paraId="7609FEFC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Ações afirmativas e acessibilidade</w:t>
      </w:r>
    </w:p>
    <w:p w14:paraId="7887F896" w14:textId="77777777" w:rsidR="00057334" w:rsidRPr="00057334" w:rsidRDefault="00057334" w:rsidP="00057334">
      <w:pPr>
        <w:numPr>
          <w:ilvl w:val="0"/>
          <w:numId w:val="8"/>
        </w:numPr>
      </w:pPr>
      <w:hyperlink r:id="rId25" w:tgtFrame="_blank" w:history="1">
        <w:r w:rsidRPr="00057334">
          <w:rPr>
            <w:rStyle w:val="Hyperlink"/>
          </w:rPr>
          <w:t>Instrução Normativa MinC nº 10, de 28 de dezembro de 2023</w:t>
        </w:r>
      </w:hyperlink>
      <w:r w:rsidRPr="00057334">
        <w:t> – Dispõe sobre ações afirmativas e medidas de acessibilidade na PNAB.</w:t>
      </w:r>
    </w:p>
    <w:p w14:paraId="13589A31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Legislação Cultura Viva</w:t>
      </w:r>
    </w:p>
    <w:p w14:paraId="491FFB7A" w14:textId="77777777" w:rsidR="00057334" w:rsidRPr="00057334" w:rsidRDefault="00057334" w:rsidP="00057334">
      <w:pPr>
        <w:numPr>
          <w:ilvl w:val="0"/>
          <w:numId w:val="9"/>
        </w:numPr>
      </w:pPr>
      <w:hyperlink r:id="rId26" w:tgtFrame="_blank" w:history="1">
        <w:r w:rsidRPr="00057334">
          <w:rPr>
            <w:rStyle w:val="Hyperlink"/>
          </w:rPr>
          <w:t>Lei nº 13.018, de 22 de julho de 2014</w:t>
        </w:r>
      </w:hyperlink>
      <w:r w:rsidRPr="00057334">
        <w:t> – Institui a Política Nacional de Cultura Viva.</w:t>
      </w:r>
    </w:p>
    <w:p w14:paraId="6AFF6191" w14:textId="77777777" w:rsidR="00057334" w:rsidRPr="00057334" w:rsidRDefault="00057334" w:rsidP="00057334">
      <w:pPr>
        <w:numPr>
          <w:ilvl w:val="0"/>
          <w:numId w:val="9"/>
        </w:numPr>
      </w:pPr>
      <w:hyperlink r:id="rId27" w:tgtFrame="_blank" w:history="1">
        <w:r w:rsidRPr="00057334">
          <w:rPr>
            <w:rStyle w:val="Hyperlink"/>
          </w:rPr>
          <w:t>Instrução Normativa MinC nº 8, de 11 de maio de 2016</w:t>
        </w:r>
      </w:hyperlink>
      <w:r w:rsidRPr="00057334">
        <w:t> – Regulamenta procedimentos da Política Nacional de Cultura Viva.</w:t>
      </w:r>
    </w:p>
    <w:p w14:paraId="624EE73E" w14:textId="77777777" w:rsidR="00057334" w:rsidRPr="00057334" w:rsidRDefault="00057334" w:rsidP="00057334">
      <w:pPr>
        <w:numPr>
          <w:ilvl w:val="0"/>
          <w:numId w:val="9"/>
        </w:numPr>
      </w:pPr>
      <w:hyperlink r:id="rId28" w:tgtFrame="_blank" w:history="1">
        <w:r w:rsidRPr="00057334">
          <w:rPr>
            <w:rStyle w:val="Hyperlink"/>
          </w:rPr>
          <w:t>Instrução Normativa MinC nº 12, de 28 de maio de 2024</w:t>
        </w:r>
      </w:hyperlink>
      <w:r w:rsidRPr="00057334">
        <w:t> – Estabelece procedimentos relativos a bolsas e premiações da Cultura Viva.</w:t>
      </w:r>
    </w:p>
    <w:p w14:paraId="080A2133" w14:textId="77777777" w:rsidR="00057334" w:rsidRPr="00057334" w:rsidRDefault="00057334" w:rsidP="00057334">
      <w:pPr>
        <w:numPr>
          <w:ilvl w:val="0"/>
          <w:numId w:val="9"/>
        </w:numPr>
      </w:pPr>
      <w:hyperlink r:id="rId29" w:tgtFrame="_blank" w:history="1">
        <w:r w:rsidRPr="00057334">
          <w:rPr>
            <w:rStyle w:val="Hyperlink"/>
          </w:rPr>
          <w:t>Portaria MinC nº 206, de 13 de maio de 2025</w:t>
        </w:r>
      </w:hyperlink>
      <w:r w:rsidRPr="00057334">
        <w:t> – Define diretrizes para aplicação de recursos da PNAB na Política Nacional de Cultura Viva.</w:t>
      </w:r>
    </w:p>
    <w:p w14:paraId="07A855AE" w14:textId="77777777" w:rsidR="00057334" w:rsidRPr="00057334" w:rsidRDefault="00057334" w:rsidP="00057334">
      <w:pPr>
        <w:rPr>
          <w:b/>
          <w:bCs/>
        </w:rPr>
      </w:pPr>
      <w:r w:rsidRPr="00057334">
        <w:rPr>
          <w:b/>
          <w:bCs/>
        </w:rPr>
        <w:t>Comunicados oficiais relacionados ao Ciclo 2</w:t>
      </w:r>
    </w:p>
    <w:p w14:paraId="5FEBB7DF" w14:textId="77777777" w:rsidR="00057334" w:rsidRPr="00057334" w:rsidRDefault="00057334" w:rsidP="00057334">
      <w:pPr>
        <w:numPr>
          <w:ilvl w:val="0"/>
          <w:numId w:val="10"/>
        </w:numPr>
      </w:pPr>
      <w:hyperlink r:id="rId30" w:tgtFrame="_blank" w:history="1">
        <w:r w:rsidRPr="00057334">
          <w:rPr>
            <w:rStyle w:val="Hyperlink"/>
          </w:rPr>
          <w:t>Comunicado nº 3/2025</w:t>
        </w:r>
      </w:hyperlink>
      <w:r w:rsidRPr="00057334">
        <w:t> – Regras de transição entre os ciclos 1 e 2.</w:t>
      </w:r>
    </w:p>
    <w:p w14:paraId="70F9C0AC" w14:textId="77777777" w:rsidR="00057334" w:rsidRPr="00057334" w:rsidRDefault="00057334" w:rsidP="00057334">
      <w:pPr>
        <w:numPr>
          <w:ilvl w:val="0"/>
          <w:numId w:val="10"/>
        </w:numPr>
      </w:pPr>
      <w:hyperlink r:id="rId31" w:tgtFrame="_blank" w:history="1">
        <w:r w:rsidRPr="00057334">
          <w:rPr>
            <w:rStyle w:val="Hyperlink"/>
          </w:rPr>
          <w:t>Comunicado nº 1/2026</w:t>
        </w:r>
      </w:hyperlink>
      <w:r w:rsidRPr="00057334">
        <w:t xml:space="preserve"> – Relatórios de Gestão do Ciclo 1 e dispensa de envio de planilha no </w:t>
      </w:r>
      <w:proofErr w:type="spellStart"/>
      <w:r w:rsidRPr="00057334">
        <w:t>CultBR</w:t>
      </w:r>
      <w:proofErr w:type="spellEnd"/>
      <w:r w:rsidRPr="00057334">
        <w:t xml:space="preserve"> para municípios com menos de 100 mil habitantes.</w:t>
      </w:r>
    </w:p>
    <w:p w14:paraId="38617E72" w14:textId="77777777" w:rsidR="00057334" w:rsidRPr="00057334" w:rsidRDefault="00057334" w:rsidP="00057334">
      <w:pPr>
        <w:numPr>
          <w:ilvl w:val="0"/>
          <w:numId w:val="10"/>
        </w:numPr>
      </w:pPr>
      <w:hyperlink r:id="rId32" w:tgtFrame="_blank" w:history="1">
        <w:r w:rsidRPr="00057334">
          <w:rPr>
            <w:rStyle w:val="Hyperlink"/>
          </w:rPr>
          <w:t>Comunicado nº 2/2026</w:t>
        </w:r>
      </w:hyperlink>
      <w:r w:rsidRPr="00057334">
        <w:t> – Utilização dos recursos remanescentes do Ciclo 1.</w:t>
      </w:r>
    </w:p>
    <w:p w14:paraId="0F3CADEA" w14:textId="77777777" w:rsidR="00057334" w:rsidRPr="00057334" w:rsidRDefault="00057334" w:rsidP="00057334">
      <w:pPr>
        <w:numPr>
          <w:ilvl w:val="0"/>
          <w:numId w:val="10"/>
        </w:numPr>
      </w:pPr>
      <w:hyperlink r:id="rId33" w:tgtFrame="_blank" w:history="1">
        <w:r w:rsidRPr="00057334">
          <w:rPr>
            <w:rStyle w:val="Hyperlink"/>
          </w:rPr>
          <w:t>Comunicado nº 3/2026</w:t>
        </w:r>
      </w:hyperlink>
      <w:r w:rsidRPr="00057334">
        <w:t xml:space="preserve"> – Abertura da plataforma </w:t>
      </w:r>
      <w:proofErr w:type="spellStart"/>
      <w:r w:rsidRPr="00057334">
        <w:t>CultBR</w:t>
      </w:r>
      <w:proofErr w:type="spellEnd"/>
      <w:r w:rsidRPr="00057334">
        <w:t xml:space="preserve"> para envio do Plano de Aplicação de Recursos do Ciclo 2.</w:t>
      </w:r>
    </w:p>
    <w:p w14:paraId="25E89CF6" w14:textId="77777777" w:rsidR="00057334" w:rsidRPr="00057334" w:rsidRDefault="00057334" w:rsidP="00057334">
      <w:pPr>
        <w:numPr>
          <w:ilvl w:val="0"/>
          <w:numId w:val="10"/>
        </w:numPr>
      </w:pPr>
      <w:hyperlink r:id="rId34" w:tgtFrame="_blank" w:history="1">
        <w:r w:rsidRPr="00057334">
          <w:rPr>
            <w:rStyle w:val="Hyperlink"/>
          </w:rPr>
          <w:t>Comunicado nº 4/2026</w:t>
        </w:r>
      </w:hyperlink>
      <w:r w:rsidRPr="00057334">
        <w:t> – Diretrizes complementares para solicitação, execução, monitoramento e avaliação da PNAB.</w:t>
      </w:r>
    </w:p>
    <w:p w14:paraId="67DA509F" w14:textId="77777777" w:rsidR="00057334" w:rsidRPr="00057334" w:rsidRDefault="00057334" w:rsidP="00057334">
      <w:pPr>
        <w:numPr>
          <w:ilvl w:val="0"/>
          <w:numId w:val="10"/>
        </w:numPr>
      </w:pPr>
      <w:hyperlink r:id="rId35" w:tgtFrame="_blank" w:history="1">
        <w:r w:rsidRPr="00057334">
          <w:rPr>
            <w:rStyle w:val="Hyperlink"/>
          </w:rPr>
          <w:t>Comunicado nº 5/2026</w:t>
        </w:r>
      </w:hyperlink>
      <w:r w:rsidRPr="00057334">
        <w:t> – Aferição anual da execução dos recursos e prazos aplicáveis aos entes federativos.</w:t>
      </w:r>
    </w:p>
    <w:p w14:paraId="3D53DA00" w14:textId="77777777" w:rsidR="00057334" w:rsidRPr="00057334" w:rsidRDefault="00057334" w:rsidP="00057334">
      <w:hyperlink r:id="rId36" w:tgtFrame="_blank" w:history="1">
        <w:r w:rsidRPr="00057334">
          <w:rPr>
            <w:rStyle w:val="Hyperlink"/>
            <w:b/>
            <w:bCs/>
          </w:rPr>
          <w:t>Consultar a página oficial de legislação da PNAB no Ministério da Cultura</w:t>
        </w:r>
      </w:hyperlink>
    </w:p>
    <w:p w14:paraId="0B25B857" w14:textId="77777777" w:rsidR="008D2E8B" w:rsidRDefault="008D2E8B"/>
    <w:sectPr w:rsidR="008D2E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2DB5"/>
    <w:multiLevelType w:val="multilevel"/>
    <w:tmpl w:val="5B5E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46847"/>
    <w:multiLevelType w:val="multilevel"/>
    <w:tmpl w:val="96CC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23B24"/>
    <w:multiLevelType w:val="multilevel"/>
    <w:tmpl w:val="19B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25567"/>
    <w:multiLevelType w:val="multilevel"/>
    <w:tmpl w:val="27A4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96E30"/>
    <w:multiLevelType w:val="multilevel"/>
    <w:tmpl w:val="079E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7235A"/>
    <w:multiLevelType w:val="multilevel"/>
    <w:tmpl w:val="E09A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E2A6B"/>
    <w:multiLevelType w:val="multilevel"/>
    <w:tmpl w:val="2CD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C6F9E"/>
    <w:multiLevelType w:val="multilevel"/>
    <w:tmpl w:val="952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630EB"/>
    <w:multiLevelType w:val="multilevel"/>
    <w:tmpl w:val="E77A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60066"/>
    <w:multiLevelType w:val="multilevel"/>
    <w:tmpl w:val="14EE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88730">
    <w:abstractNumId w:val="7"/>
  </w:num>
  <w:num w:numId="2" w16cid:durableId="2056854985">
    <w:abstractNumId w:val="4"/>
  </w:num>
  <w:num w:numId="3" w16cid:durableId="532497902">
    <w:abstractNumId w:val="6"/>
  </w:num>
  <w:num w:numId="4" w16cid:durableId="994068331">
    <w:abstractNumId w:val="0"/>
  </w:num>
  <w:num w:numId="5" w16cid:durableId="416484875">
    <w:abstractNumId w:val="2"/>
  </w:num>
  <w:num w:numId="6" w16cid:durableId="1599172642">
    <w:abstractNumId w:val="8"/>
  </w:num>
  <w:num w:numId="7" w16cid:durableId="1635134571">
    <w:abstractNumId w:val="1"/>
  </w:num>
  <w:num w:numId="8" w16cid:durableId="1690833966">
    <w:abstractNumId w:val="3"/>
  </w:num>
  <w:num w:numId="9" w16cid:durableId="1055469115">
    <w:abstractNumId w:val="9"/>
  </w:num>
  <w:num w:numId="10" w16cid:durableId="1795173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34"/>
    <w:rsid w:val="00057334"/>
    <w:rsid w:val="00203774"/>
    <w:rsid w:val="008D2E8B"/>
    <w:rsid w:val="00AB7FDF"/>
    <w:rsid w:val="00BA7E31"/>
    <w:rsid w:val="00DA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FA1"/>
  <w15:chartTrackingRefBased/>
  <w15:docId w15:val="{CA908DEB-80D0-4300-86A1-3F076328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7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7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7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7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7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7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7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7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7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7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7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73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73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73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73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73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73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7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57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7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57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7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573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73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573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7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73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73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5733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7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lanalto.gov.br/ccivil_03/_ato2019-2022/2022/lei/l14399.htm" TargetMode="External"/><Relationship Id="rId18" Type="http://schemas.openxmlformats.org/officeDocument/2006/relationships/hyperlink" Target="https://www.planalto.gov.br/ccivil_03/_ato2023-2026/2023/decreto/D11453.htm" TargetMode="External"/><Relationship Id="rId26" Type="http://schemas.openxmlformats.org/officeDocument/2006/relationships/hyperlink" Target="https://www.planalto.gov.br/ccivil_03/_ato2011-2014/2014/lei/l13018.htm" TargetMode="External"/><Relationship Id="rId21" Type="http://schemas.openxmlformats.org/officeDocument/2006/relationships/hyperlink" Target="https://www.in.gov.br/web/dou/-/portaria-minc-n-218-de-11-de-junho-de-2025-635612816" TargetMode="External"/><Relationship Id="rId34" Type="http://schemas.openxmlformats.org/officeDocument/2006/relationships/hyperlink" Target="https://in.gov.br/web/dou/-/comunicado-minc-n-4-de-18-de-junho-de-2026-713496878" TargetMode="External"/><Relationship Id="rId7" Type="http://schemas.openxmlformats.org/officeDocument/2006/relationships/hyperlink" Target="https://itaberaba.ba.gov.br/wp-content/uploads/2026/07/PNAB-Itaberaba-2026-Edital-Premiacao-Terreiro-1.pdf" TargetMode="External"/><Relationship Id="rId12" Type="http://schemas.openxmlformats.org/officeDocument/2006/relationships/hyperlink" Target="https://itaberaba.ba.gov.br/wp-content/uploads/2026/07/Itaberaba-lanca-Ciclo-2-da-Politica-Nacional-Aldir-Blanc-PNAB-com-tres-novos-editais-e-trilha-de-formacao-para-agentes-culturais.docx" TargetMode="External"/><Relationship Id="rId17" Type="http://schemas.openxmlformats.org/officeDocument/2006/relationships/hyperlink" Target="https://www.planalto.gov.br/ccivil_03/_ato2023-2026/2024/decreto/D12257.htm" TargetMode="External"/><Relationship Id="rId25" Type="http://schemas.openxmlformats.org/officeDocument/2006/relationships/hyperlink" Target="https://www.gov.br/cultura/pt-br/acesso-a-informacao/legislacao-e-normativas/instrucao-normativa-minc-no-10-de-28-de-dezembro-de-2023" TargetMode="External"/><Relationship Id="rId33" Type="http://schemas.openxmlformats.org/officeDocument/2006/relationships/hyperlink" Target="https://www.in.gov.br/web/dou/-/comunicado-minc-n-3-de-28-de-maio-de-2026-709327028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planalto.gov.br/ccivil_03/_ato2023-2026/2023/decreto/D11740.htm" TargetMode="External"/><Relationship Id="rId20" Type="http://schemas.openxmlformats.org/officeDocument/2006/relationships/hyperlink" Target="https://www.in.gov.br/web/dou/-/portaria-minc-n-217-de-11-de-junho-de-2025-635624213" TargetMode="External"/><Relationship Id="rId29" Type="http://schemas.openxmlformats.org/officeDocument/2006/relationships/hyperlink" Target="https://www.in.gov.br/en/web/dou/-/portaria-minc-n-206-de-13-de-maio-de-2025-6292081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8giZyNXB9fFxpL7j9" TargetMode="External"/><Relationship Id="rId11" Type="http://schemas.openxmlformats.org/officeDocument/2006/relationships/hyperlink" Target="https://itaberaba.ba.gov.br/wp-content/uploads/2026/07/ITABERABA-PNAB-2-2026-CRONOGRAMAS.xlsx" TargetMode="External"/><Relationship Id="rId24" Type="http://schemas.openxmlformats.org/officeDocument/2006/relationships/hyperlink" Target="https://www.in.gov.br/web/dou/-/portaria-minc-n-296-de-6-de-julho-de-2026-717454251" TargetMode="External"/><Relationship Id="rId32" Type="http://schemas.openxmlformats.org/officeDocument/2006/relationships/hyperlink" Target="https://www.in.gov.br/web/dou/-/comunicado-minc-n-2-de-5-de-marco-de-2026-69094852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itaberaba.ba.gov.br/wp-content/uploads/2026/07/PNAB-Itaberaba-Cultura-Viva-2026.pdf" TargetMode="External"/><Relationship Id="rId15" Type="http://schemas.openxmlformats.org/officeDocument/2006/relationships/hyperlink" Target="https://www.planalto.gov.br/ccivil_03/_ato2023-2026/2024/lei/L14903.htm" TargetMode="External"/><Relationship Id="rId23" Type="http://schemas.openxmlformats.org/officeDocument/2006/relationships/hyperlink" Target="https://www.in.gov.br/web/dou/-/portaria-minc-n-256-de-28-de-novembro-de-2025-671997743" TargetMode="External"/><Relationship Id="rId28" Type="http://schemas.openxmlformats.org/officeDocument/2006/relationships/hyperlink" Target="https://www.in.gov.br/web/dou/-/instrucao-normativa-minc-n-12-de-28-de-maio-de-2024-562732255" TargetMode="External"/><Relationship Id="rId36" Type="http://schemas.openxmlformats.org/officeDocument/2006/relationships/hyperlink" Target="https://www.gov.br/cultura/pt-br/assuntos/acoes-programas-e-politicas/politica-nacional-aldir-blanc-de-fomento-a-cultura/legislacao-decretos-e-portarias" TargetMode="External"/><Relationship Id="rId10" Type="http://schemas.openxmlformats.org/officeDocument/2006/relationships/hyperlink" Target="https://forms.gle/r2aJqE2WxDnd46nF7" TargetMode="External"/><Relationship Id="rId19" Type="http://schemas.openxmlformats.org/officeDocument/2006/relationships/hyperlink" Target="https://www.in.gov.br/web/dou/-/portaria-minc-n-216-de-11-de-junho-de-2025-635636646" TargetMode="External"/><Relationship Id="rId31" Type="http://schemas.openxmlformats.org/officeDocument/2006/relationships/hyperlink" Target="https://www.in.gov.br/web/dou/-/comunicado-gt-pnab/minc-n-1-de-22-de-janeiro-de-2026-683265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aberaba.ba.gov.br/wp-content/uploads/2026/07/PNAB-Itaberaba-2026-Fomento-a-projetos-1.pdf" TargetMode="External"/><Relationship Id="rId14" Type="http://schemas.openxmlformats.org/officeDocument/2006/relationships/hyperlink" Target="https://www.planalto.gov.br/ccivil_03/_ato2023-2026/2023/lei/L14719.htm" TargetMode="External"/><Relationship Id="rId22" Type="http://schemas.openxmlformats.org/officeDocument/2006/relationships/hyperlink" Target="https://www.in.gov.br/web/dou/-/portaria-minc-n-243-de-9-de-outubro-de-2025-661931350" TargetMode="External"/><Relationship Id="rId27" Type="http://schemas.openxmlformats.org/officeDocument/2006/relationships/hyperlink" Target="https://www.gov.br/turismo/pt-br/centrais-de-conteudo-/publicacoes/atos-normativos-secult/2016/instrucao-normativa-minc-no-8-de-11-de-maio-de-2016" TargetMode="External"/><Relationship Id="rId30" Type="http://schemas.openxmlformats.org/officeDocument/2006/relationships/hyperlink" Target="https://www.in.gov.br/web/dou/-/comunicado-n-3-de-30-de-dezembro-de-2025-679120504" TargetMode="External"/><Relationship Id="rId35" Type="http://schemas.openxmlformats.org/officeDocument/2006/relationships/hyperlink" Target="https://www.gov.br/cultura/pt-br/assuntos/politica-nacional-aldir-blanc/politica-nacional-aldir-blanc/documento.pdf" TargetMode="External"/><Relationship Id="rId8" Type="http://schemas.openxmlformats.org/officeDocument/2006/relationships/hyperlink" Target="https://forms.gle/gMXZbtZ5DFqfDM99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1187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Aléxis Góis</dc:creator>
  <cp:keywords/>
  <dc:description/>
  <cp:lastModifiedBy>Aléxis Góis</cp:lastModifiedBy>
  <cp:revision>1</cp:revision>
  <dcterms:created xsi:type="dcterms:W3CDTF">2026-07-15T18:12:00Z</dcterms:created>
  <dcterms:modified xsi:type="dcterms:W3CDTF">2026-07-15T18:19:00Z</dcterms:modified>
</cp:coreProperties>
</file>